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3FD" w:rsidRDefault="000453FD" w:rsidP="000453FD">
      <w:pPr>
        <w:spacing w:after="225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</w:pPr>
      <w:r w:rsidRPr="000453FD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>СДЕЛКИ С НЕДВИЖИМОСТЬЮ В ДОЛЕВОЙ СОБСТВЕННОСТИ НЕ ТРЕБ</w:t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>УЮТ</w:t>
      </w:r>
      <w:r w:rsidRPr="000453FD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 xml:space="preserve"> НОТАРИАЛЬНОГО УДОСТОВЕРЕНИЯ </w:t>
      </w:r>
    </w:p>
    <w:p w:rsidR="00A5303E" w:rsidRPr="000453FD" w:rsidRDefault="000453FD" w:rsidP="000453FD">
      <w:pPr>
        <w:spacing w:after="225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</w:pPr>
      <w:r w:rsidRPr="000453FD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>С 31 ИЮЛЯ</w:t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 xml:space="preserve">  2019 ГОДА</w:t>
      </w:r>
    </w:p>
    <w:p w:rsidR="000453FD" w:rsidRDefault="00A5303E" w:rsidP="00A530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453FD">
        <w:rPr>
          <w:rFonts w:ascii="Times New Roman" w:eastAsia="Times New Roman" w:hAnsi="Times New Roman" w:cs="Times New Roman"/>
          <w:color w:val="000000"/>
          <w:sz w:val="28"/>
          <w:szCs w:val="28"/>
        </w:rPr>
        <w:t>В России упрощена процедура купли-продажи недвижимости.</w:t>
      </w:r>
      <w:r w:rsidRPr="000453F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 завтрашнего дня вступают в силу </w:t>
      </w:r>
      <w:hyperlink r:id="rId4" w:history="1">
        <w:r w:rsidRPr="000453FD">
          <w:rPr>
            <w:rFonts w:ascii="Times New Roman" w:eastAsia="Times New Roman" w:hAnsi="Times New Roman" w:cs="Times New Roman"/>
            <w:color w:val="077000"/>
            <w:sz w:val="28"/>
            <w:szCs w:val="28"/>
          </w:rPr>
          <w:t>изменения</w:t>
        </w:r>
      </w:hyperlink>
      <w:r w:rsidRPr="000453FD">
        <w:rPr>
          <w:rFonts w:ascii="Times New Roman" w:eastAsia="Times New Roman" w:hAnsi="Times New Roman" w:cs="Times New Roman"/>
          <w:color w:val="000000"/>
          <w:sz w:val="28"/>
          <w:szCs w:val="28"/>
        </w:rPr>
        <w:t> в Федеральный закон № 218-ФЗ «О государственной регистрации недвижимости», которые исключают норму об обязательном нотариальном удостоверении для отдельных видов сделок с недвижимостью при распоряжении имуществом, находящемся в общей долевой собственности. Федеральная кадастровая палата разъяснила изменения процедур проведения сделок.</w:t>
      </w:r>
    </w:p>
    <w:p w:rsidR="00256365" w:rsidRDefault="00A5303E" w:rsidP="00A530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453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Согласно действующему законодательству, если участвующая в сделке недвижимость принадлежит одному собственнику, удостоверение нотариуса для покупки, продажи или ипотеки не требуется. Но если правами на объект обладают сразу несколько человек, то сделки с общим имуществом подлежат нотариальному удостоверению. Такое правило было установлено в 2016 году Федеральным законом № 172-ФЗ и до настоящего времени распространялось на все виды сделок с недвижимостью, находящейся в общей долевой собственности. </w:t>
      </w:r>
    </w:p>
    <w:p w:rsidR="00256365" w:rsidRDefault="00A5303E" w:rsidP="00A530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453FD">
        <w:rPr>
          <w:rFonts w:ascii="Times New Roman" w:eastAsia="Times New Roman" w:hAnsi="Times New Roman" w:cs="Times New Roman"/>
          <w:color w:val="000000"/>
          <w:sz w:val="28"/>
          <w:szCs w:val="28"/>
        </w:rPr>
        <w:t>Новый закон № 76-ФЗ упрощает процедуру оформления сделок для участников долевой собственности. Так, с 31 июля 2019 года нотариальное удостоверение не требуется при заключении сделки по отчуждению или ипотеке долей на недвижимое имущество, если сделка проводится одновременно со всеми собственниками.</w:t>
      </w:r>
    </w:p>
    <w:p w:rsidR="00256365" w:rsidRDefault="00256365" w:rsidP="00A530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453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5303E" w:rsidRPr="000453FD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Другими словами, договор купли-продажи, дарения, наследования или ипотеки долей может быть заключен в простой письменной форме, если подписан всеми долевыми собственника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 недвижимости без исключения.</w:t>
      </w:r>
    </w:p>
    <w:p w:rsidR="00256365" w:rsidRDefault="00A5303E" w:rsidP="00A530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453FD">
        <w:rPr>
          <w:rFonts w:ascii="Times New Roman" w:eastAsia="Times New Roman" w:hAnsi="Times New Roman" w:cs="Times New Roman"/>
          <w:color w:val="000000"/>
          <w:sz w:val="28"/>
          <w:szCs w:val="28"/>
        </w:rPr>
        <w:t>Отмена обязательного нотариального сбора для сособственников, участвующих в одной сделке, позволит значительно снизить финансовую нагрузку на граждан и сделать процесс оборота недвижимости, находящейся в общей долевой собственности, более простым и доступным. При этом по желанию правообладателей любую сделку, как и прежде, можно будет удостоверить у нотариуса.</w:t>
      </w:r>
    </w:p>
    <w:p w:rsidR="00A5303E" w:rsidRDefault="00A5303E" w:rsidP="00256365">
      <w:pPr>
        <w:spacing w:after="0" w:line="240" w:lineRule="auto"/>
        <w:ind w:firstLine="709"/>
        <w:jc w:val="both"/>
        <w:rPr>
          <w:rFonts w:ascii="Franklin Gothic Book" w:eastAsia="Times New Roman" w:hAnsi="Franklin Gothic Book" w:cs="Times New Roman"/>
          <w:color w:val="000000"/>
          <w:sz w:val="24"/>
          <w:szCs w:val="24"/>
        </w:rPr>
      </w:pPr>
      <w:r w:rsidRPr="000453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Нотариальное удостоверение обеспечивает участникам сделки доказательную базу, необходимую для защиты своих прав и интересов в случае судебных разбирательств. Поэтому если хотя бы один долевой собственник откажется принимать участие в сделке, остальным придется обратиться к нотариусу за надлежащим оформлением договора. </w:t>
      </w:r>
    </w:p>
    <w:p w:rsidR="00256365" w:rsidRDefault="00256365" w:rsidP="00256365">
      <w:pPr>
        <w:spacing w:after="0" w:line="240" w:lineRule="auto"/>
        <w:ind w:firstLine="709"/>
        <w:jc w:val="both"/>
        <w:rPr>
          <w:rFonts w:ascii="Franklin Gothic Book" w:eastAsia="Times New Roman" w:hAnsi="Franklin Gothic Book" w:cs="Times New Roman"/>
          <w:color w:val="000000"/>
          <w:sz w:val="24"/>
          <w:szCs w:val="24"/>
        </w:rPr>
      </w:pPr>
    </w:p>
    <w:p w:rsidR="00256365" w:rsidRPr="00256365" w:rsidRDefault="00256365" w:rsidP="0025636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3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Материал подготовлен начальником </w:t>
      </w:r>
      <w:proofErr w:type="spellStart"/>
      <w:r w:rsidRPr="00256365">
        <w:rPr>
          <w:rFonts w:ascii="Times New Roman" w:eastAsia="Times New Roman" w:hAnsi="Times New Roman" w:cs="Times New Roman"/>
          <w:color w:val="000000"/>
          <w:sz w:val="24"/>
          <w:szCs w:val="24"/>
        </w:rPr>
        <w:t>Исктимского</w:t>
      </w:r>
      <w:proofErr w:type="spellEnd"/>
      <w:r w:rsidRPr="002563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отдела Управления </w:t>
      </w:r>
      <w:proofErr w:type="spellStart"/>
      <w:r w:rsidRPr="00256365">
        <w:rPr>
          <w:rFonts w:ascii="Times New Roman" w:eastAsia="Times New Roman" w:hAnsi="Times New Roman" w:cs="Times New Roman"/>
          <w:color w:val="000000"/>
          <w:sz w:val="24"/>
          <w:szCs w:val="24"/>
        </w:rPr>
        <w:t>Росреестра</w:t>
      </w:r>
      <w:proofErr w:type="spellEnd"/>
      <w:r w:rsidRPr="002563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Новосибирской области</w:t>
      </w:r>
    </w:p>
    <w:p w:rsidR="00256365" w:rsidRPr="00256365" w:rsidRDefault="00256365" w:rsidP="0025636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56365">
        <w:rPr>
          <w:rFonts w:ascii="Times New Roman" w:eastAsia="Times New Roman" w:hAnsi="Times New Roman" w:cs="Times New Roman"/>
          <w:color w:val="000000"/>
          <w:sz w:val="24"/>
          <w:szCs w:val="24"/>
        </w:rPr>
        <w:t>Ю.Н.Забулдыгиной</w:t>
      </w:r>
      <w:proofErr w:type="spellEnd"/>
    </w:p>
    <w:p w:rsidR="00EE4808" w:rsidRPr="00256365" w:rsidRDefault="00EE4808" w:rsidP="00256365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EE4808" w:rsidRPr="00256365" w:rsidSect="00893A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303E"/>
    <w:rsid w:val="000453FD"/>
    <w:rsid w:val="00256365"/>
    <w:rsid w:val="00893A68"/>
    <w:rsid w:val="00A5303E"/>
    <w:rsid w:val="00EE4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A68"/>
  </w:style>
  <w:style w:type="paragraph" w:styleId="1">
    <w:name w:val="heading 1"/>
    <w:basedOn w:val="a"/>
    <w:link w:val="10"/>
    <w:uiPriority w:val="9"/>
    <w:qFormat/>
    <w:rsid w:val="00A530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303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A53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530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0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rant.ru/products/ipo/prime/doc/7213528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2019-08-08T06:10:00Z</dcterms:created>
  <dcterms:modified xsi:type="dcterms:W3CDTF">2019-08-08T07:16:00Z</dcterms:modified>
</cp:coreProperties>
</file>